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14AD" w14:textId="437D9316" w:rsidR="00A5673B" w:rsidRDefault="004978D5" w:rsidP="00CB764C">
      <w:pPr>
        <w:pStyle w:val="Overskrift1"/>
      </w:pPr>
      <w:r>
        <w:t>Landliggerudvalgets u</w:t>
      </w:r>
      <w:r w:rsidR="008F7DFA">
        <w:t>dkast til høringssvar</w:t>
      </w:r>
      <w:r>
        <w:t xml:space="preserve"> til K</w:t>
      </w:r>
      <w:r w:rsidR="00A1591D">
        <w:t>ommuneplan 2025 – 2036 for Kalundborg Kommune.</w:t>
      </w:r>
    </w:p>
    <w:p w14:paraId="3506A04B" w14:textId="6C32C65F" w:rsidR="00A1591D" w:rsidRDefault="00E42229">
      <w:pPr>
        <w:rPr>
          <w:i/>
          <w:iCs/>
        </w:rPr>
      </w:pPr>
      <w:r w:rsidRPr="00CB764C">
        <w:rPr>
          <w:i/>
          <w:iCs/>
        </w:rPr>
        <w:t xml:space="preserve">Det er en omfattende og ambitiøs kommuneplan, som er sendt i høring. </w:t>
      </w:r>
      <w:r w:rsidR="00D720BE" w:rsidRPr="00CB764C">
        <w:rPr>
          <w:i/>
          <w:iCs/>
        </w:rPr>
        <w:t>Landliggerudvalget</w:t>
      </w:r>
      <w:r w:rsidR="00554A1D">
        <w:rPr>
          <w:i/>
          <w:iCs/>
        </w:rPr>
        <w:t xml:space="preserve">s områderepræsentanter </w:t>
      </w:r>
      <w:r w:rsidR="00D720BE" w:rsidRPr="00CB764C">
        <w:rPr>
          <w:i/>
          <w:iCs/>
        </w:rPr>
        <w:t xml:space="preserve">bifalder </w:t>
      </w:r>
      <w:r w:rsidR="00A33C5D" w:rsidRPr="00CB764C">
        <w:rPr>
          <w:i/>
          <w:iCs/>
        </w:rPr>
        <w:t xml:space="preserve">de mange </w:t>
      </w:r>
      <w:r w:rsidR="002F6E5C" w:rsidRPr="00CB764C">
        <w:rPr>
          <w:i/>
          <w:iCs/>
        </w:rPr>
        <w:t xml:space="preserve">og omfattende mål for kommunen i de næste </w:t>
      </w:r>
      <w:r w:rsidR="001F35A0" w:rsidRPr="00CB764C">
        <w:rPr>
          <w:i/>
          <w:iCs/>
        </w:rPr>
        <w:t>mange år.</w:t>
      </w:r>
      <w:r w:rsidR="00B11DE3" w:rsidRPr="00CB764C">
        <w:rPr>
          <w:i/>
          <w:iCs/>
        </w:rPr>
        <w:t xml:space="preserve"> Mål som </w:t>
      </w:r>
      <w:r w:rsidR="002628DF" w:rsidRPr="00CB764C">
        <w:rPr>
          <w:i/>
          <w:iCs/>
        </w:rPr>
        <w:t xml:space="preserve">vi også ser som </w:t>
      </w:r>
      <w:r w:rsidR="00044A16" w:rsidRPr="00CB764C">
        <w:rPr>
          <w:i/>
          <w:iCs/>
        </w:rPr>
        <w:t>relevante for sommerhusområderne, naturen</w:t>
      </w:r>
      <w:r w:rsidR="00717362" w:rsidRPr="00CB764C">
        <w:rPr>
          <w:i/>
          <w:iCs/>
        </w:rPr>
        <w:t xml:space="preserve"> og infrastrukturen, der omgiver</w:t>
      </w:r>
      <w:r w:rsidR="001C2565" w:rsidRPr="00CB764C">
        <w:rPr>
          <w:i/>
          <w:iCs/>
        </w:rPr>
        <w:t xml:space="preserve"> de mange sommerhuse</w:t>
      </w:r>
      <w:r w:rsidR="00BC03D3" w:rsidRPr="00CB764C">
        <w:rPr>
          <w:i/>
          <w:iCs/>
        </w:rPr>
        <w:t>, som i øvrigt for en meget stor andel</w:t>
      </w:r>
      <w:r w:rsidR="00C95DE7" w:rsidRPr="00CB764C">
        <w:rPr>
          <w:i/>
          <w:iCs/>
        </w:rPr>
        <w:t xml:space="preserve"> (ca. 40 %)</w:t>
      </w:r>
      <w:r w:rsidR="00BC03D3" w:rsidRPr="00CB764C">
        <w:rPr>
          <w:i/>
          <w:iCs/>
        </w:rPr>
        <w:t xml:space="preserve"> </w:t>
      </w:r>
      <w:r w:rsidR="00C95DE7" w:rsidRPr="00CB764C">
        <w:rPr>
          <w:i/>
          <w:iCs/>
        </w:rPr>
        <w:t>ejes af borgere i Kalundborg Kommune.</w:t>
      </w:r>
    </w:p>
    <w:p w14:paraId="549D7F15" w14:textId="10DA79CC" w:rsidR="00133223" w:rsidRPr="00CB764C" w:rsidRDefault="00133223">
      <w:pPr>
        <w:rPr>
          <w:i/>
          <w:iCs/>
        </w:rPr>
      </w:pPr>
      <w:r>
        <w:rPr>
          <w:i/>
          <w:iCs/>
        </w:rPr>
        <w:t>Vi henviser nedenfor til konkrete afsnit i kommuneplanen</w:t>
      </w:r>
      <w:r w:rsidR="000176BB">
        <w:rPr>
          <w:i/>
          <w:iCs/>
        </w:rPr>
        <w:t xml:space="preserve"> og kommenterer med kursiv</w:t>
      </w:r>
    </w:p>
    <w:p w14:paraId="40611A61" w14:textId="73636AD5" w:rsidR="00E53FEE" w:rsidRDefault="00C02AD1" w:rsidP="00A3315B">
      <w:pPr>
        <w:pStyle w:val="Overskrift2"/>
      </w:pPr>
      <w:hyperlink r:id="rId5" w:history="1">
        <w:r w:rsidRPr="002F0912">
          <w:rPr>
            <w:rStyle w:val="Hyperlink"/>
          </w:rPr>
          <w:t>https://kp2025.kalundborg.dk/vision-og-udvikling/stedsanalyse-som-princip-for-planlaegningen/</w:t>
        </w:r>
      </w:hyperlink>
    </w:p>
    <w:p w14:paraId="689E49D4" w14:textId="734BE596" w:rsidR="00C02AD1" w:rsidRDefault="000176BB">
      <w:pPr>
        <w:rPr>
          <w:i/>
          <w:iCs/>
        </w:rPr>
      </w:pPr>
      <w:r>
        <w:rPr>
          <w:i/>
          <w:iCs/>
        </w:rPr>
        <w:t>Vi opfordrer til at kommunalbestyrelsen viser s</w:t>
      </w:r>
      <w:r w:rsidR="00C02AD1" w:rsidRPr="00567CE4">
        <w:rPr>
          <w:i/>
          <w:iCs/>
        </w:rPr>
        <w:t>ærlig opmærksomhed i forhold til bynære sommerhusområder</w:t>
      </w:r>
      <w:r w:rsidR="006036E7" w:rsidRPr="00567CE4">
        <w:rPr>
          <w:i/>
          <w:iCs/>
        </w:rPr>
        <w:t xml:space="preserve">. </w:t>
      </w:r>
      <w:r>
        <w:rPr>
          <w:i/>
          <w:iCs/>
        </w:rPr>
        <w:t>Det er v</w:t>
      </w:r>
      <w:r w:rsidR="006036E7" w:rsidRPr="00567CE4">
        <w:rPr>
          <w:i/>
          <w:iCs/>
        </w:rPr>
        <w:t>igtigt at bevare disse</w:t>
      </w:r>
      <w:r w:rsidR="00F565A9" w:rsidRPr="00567CE4">
        <w:rPr>
          <w:i/>
          <w:iCs/>
        </w:rPr>
        <w:t xml:space="preserve">, så der ikke sker en gradvis omdannelse til helårsbeboelse i sommerhusområder. </w:t>
      </w:r>
      <w:r w:rsidR="0098262A" w:rsidRPr="00567CE4">
        <w:rPr>
          <w:i/>
          <w:iCs/>
        </w:rPr>
        <w:t xml:space="preserve">Kalundborg </w:t>
      </w:r>
      <w:proofErr w:type="spellStart"/>
      <w:r w:rsidR="0098262A" w:rsidRPr="00567CE4">
        <w:rPr>
          <w:i/>
          <w:iCs/>
        </w:rPr>
        <w:t>by’s</w:t>
      </w:r>
      <w:proofErr w:type="spellEnd"/>
      <w:r w:rsidR="0098262A" w:rsidRPr="00567CE4">
        <w:rPr>
          <w:i/>
          <w:iCs/>
        </w:rPr>
        <w:t xml:space="preserve"> udvikling/udvidelse </w:t>
      </w:r>
      <w:r>
        <w:rPr>
          <w:i/>
          <w:iCs/>
        </w:rPr>
        <w:t xml:space="preserve">er </w:t>
      </w:r>
      <w:r w:rsidR="0098262A" w:rsidRPr="00567CE4">
        <w:rPr>
          <w:i/>
          <w:iCs/>
        </w:rPr>
        <w:t>særlig kritisk i denne henseende.</w:t>
      </w:r>
    </w:p>
    <w:p w14:paraId="610F7AC9" w14:textId="0FCC6BB4" w:rsidR="00A3315B" w:rsidRDefault="00FE49CF" w:rsidP="00FE49CF">
      <w:pPr>
        <w:pStyle w:val="Overskrift2"/>
      </w:pPr>
      <w:hyperlink r:id="rId6" w:history="1">
        <w:r w:rsidRPr="001F4B74">
          <w:rPr>
            <w:rStyle w:val="Hyperlink"/>
          </w:rPr>
          <w:t>https://kp2025.kalundborg.dk/vision-og-udvikling/baeredygtig-udvikling/natur-og-ressourcer/</w:t>
        </w:r>
      </w:hyperlink>
    </w:p>
    <w:p w14:paraId="6E16EC82" w14:textId="77777777" w:rsidR="002D0D52" w:rsidRPr="002D0D52" w:rsidRDefault="002D0D52" w:rsidP="002D0D52">
      <w:pPr>
        <w:rPr>
          <w:b/>
          <w:bCs/>
        </w:rPr>
      </w:pPr>
      <w:r w:rsidRPr="002D0D52">
        <w:rPr>
          <w:b/>
          <w:bCs/>
        </w:rPr>
        <w:t>Mål</w:t>
      </w:r>
    </w:p>
    <w:p w14:paraId="007C2873" w14:textId="77777777" w:rsidR="002D0D52" w:rsidRPr="002D0D52" w:rsidRDefault="002D0D52" w:rsidP="002D0D52">
      <w:pPr>
        <w:numPr>
          <w:ilvl w:val="0"/>
          <w:numId w:val="4"/>
        </w:numPr>
      </w:pPr>
      <w:r w:rsidRPr="002D0D52">
        <w:t>Mere biologisk mangfoldighed og sammenhængende natur i byerne og på landet</w:t>
      </w:r>
    </w:p>
    <w:p w14:paraId="36286293" w14:textId="77777777" w:rsidR="002D0D52" w:rsidRPr="002D0D52" w:rsidRDefault="002D0D52" w:rsidP="002D0D52">
      <w:pPr>
        <w:numPr>
          <w:ilvl w:val="0"/>
          <w:numId w:val="4"/>
        </w:numPr>
      </w:pPr>
      <w:r w:rsidRPr="002D0D52">
        <w:t>Flere vådområder og mere skovrejsning som gør samfundet robust mod klimaforandringer, og som giver biologisk mangfoldighed og naturoplevelser</w:t>
      </w:r>
    </w:p>
    <w:p w14:paraId="465A6DFB" w14:textId="77777777" w:rsidR="002D0D52" w:rsidRPr="002D0D52" w:rsidRDefault="002D0D52" w:rsidP="002D0D52">
      <w:pPr>
        <w:numPr>
          <w:ilvl w:val="0"/>
          <w:numId w:val="4"/>
        </w:numPr>
      </w:pPr>
      <w:r w:rsidRPr="002D0D52">
        <w:t>Tilgængelige naturoplevelser for alle, understøttet af stier, naturvejledning, oplysning og undervisning</w:t>
      </w:r>
    </w:p>
    <w:p w14:paraId="163A0D8E" w14:textId="77777777" w:rsidR="002D0D52" w:rsidRPr="002D0D52" w:rsidRDefault="002D0D52" w:rsidP="002D0D52">
      <w:pPr>
        <w:numPr>
          <w:ilvl w:val="0"/>
          <w:numId w:val="4"/>
        </w:numPr>
      </w:pPr>
      <w:r w:rsidRPr="002D0D52">
        <w:t>En bæredygtig og innovativ forvaltning af vandressourcen i verdensklasse, der giver forsyningssikkerhed og gavner natur, miljø og borgere i flere generationer</w:t>
      </w:r>
    </w:p>
    <w:p w14:paraId="4C26AC1E" w14:textId="77777777" w:rsidR="002D0D52" w:rsidRPr="002D0D52" w:rsidRDefault="002D0D52" w:rsidP="002D0D52">
      <w:pPr>
        <w:numPr>
          <w:ilvl w:val="0"/>
          <w:numId w:val="4"/>
        </w:numPr>
      </w:pPr>
      <w:r w:rsidRPr="002D0D52">
        <w:t>Bæredygtig energiforsyning baseret på vedvarende energikilder og med en høj grad af selvforsyning</w:t>
      </w:r>
    </w:p>
    <w:p w14:paraId="36FEB95D" w14:textId="679D1051" w:rsidR="00FE49CF" w:rsidRPr="002D0D52" w:rsidRDefault="00311EEB" w:rsidP="00FE49CF">
      <w:pPr>
        <w:rPr>
          <w:i/>
          <w:iCs/>
        </w:rPr>
      </w:pPr>
      <w:r>
        <w:rPr>
          <w:i/>
          <w:iCs/>
        </w:rPr>
        <w:t xml:space="preserve">Det er ambitiøse mål, som vi støtter fuldt ud. Der påhviler kommunen en stor opgave at håndtere den fortsatte udbygning af </w:t>
      </w:r>
      <w:r w:rsidR="0013134B">
        <w:rPr>
          <w:i/>
          <w:iCs/>
        </w:rPr>
        <w:t xml:space="preserve">bæredygtig energiforsyning på en sådan måde at </w:t>
      </w:r>
      <w:r w:rsidR="00CA1AB8">
        <w:rPr>
          <w:i/>
          <w:iCs/>
        </w:rPr>
        <w:t xml:space="preserve">den også </w:t>
      </w:r>
      <w:r w:rsidR="00C06B82">
        <w:rPr>
          <w:i/>
          <w:iCs/>
        </w:rPr>
        <w:t xml:space="preserve">i anlægsfasen </w:t>
      </w:r>
      <w:r w:rsidR="008B1FC1">
        <w:rPr>
          <w:i/>
          <w:iCs/>
        </w:rPr>
        <w:t xml:space="preserve">udformes til </w:t>
      </w:r>
      <w:r w:rsidR="00323440">
        <w:rPr>
          <w:i/>
          <w:iCs/>
        </w:rPr>
        <w:t>borgernes bedste</w:t>
      </w:r>
      <w:r w:rsidR="004D6ED6">
        <w:rPr>
          <w:i/>
          <w:iCs/>
        </w:rPr>
        <w:t>.</w:t>
      </w:r>
    </w:p>
    <w:p w14:paraId="03266283" w14:textId="36E1546F" w:rsidR="00F51DAE" w:rsidRDefault="00886A08" w:rsidP="00A3315B">
      <w:pPr>
        <w:pStyle w:val="Overskrift2"/>
      </w:pPr>
      <w:hyperlink r:id="rId7" w:history="1">
        <w:r w:rsidRPr="002F0912">
          <w:rPr>
            <w:rStyle w:val="Hyperlink"/>
          </w:rPr>
          <w:t>https://kp2025.kalundborg.dk/media/5190/turistpolitisk_redegoerelse_hoeringsversion_300425.pdf</w:t>
        </w:r>
      </w:hyperlink>
    </w:p>
    <w:p w14:paraId="35DE82B7" w14:textId="38AB2B78" w:rsidR="00A5673B" w:rsidRDefault="00A5673B">
      <w:r w:rsidRPr="00A5673B">
        <w:t>Udviklingsplanens vision er fortsat, at turismen i endnu højere grad skal fungere som en løftestang for by- og destinationsudvikling på Sjælland og øerne. Der er et fortsat fokus på naturvenlig turisme, forbedret kvalitet og øget omsætning, som skal bidrage til bæredygtig vækst i regionen.</w:t>
      </w:r>
    </w:p>
    <w:p w14:paraId="0439FB6F" w14:textId="4C8A2EB2" w:rsidR="00A3315B" w:rsidRDefault="00C27282">
      <w:pPr>
        <w:rPr>
          <w:i/>
          <w:iCs/>
        </w:rPr>
      </w:pPr>
      <w:r>
        <w:rPr>
          <w:i/>
          <w:iCs/>
        </w:rPr>
        <w:t xml:space="preserve">Vi anerkender tiltagene i den turistpolitiske redegørelse. </w:t>
      </w:r>
      <w:r w:rsidR="00F36079">
        <w:rPr>
          <w:i/>
          <w:iCs/>
        </w:rPr>
        <w:t xml:space="preserve">Landliggerudvalget foreslår at prioritere </w:t>
      </w:r>
      <w:r w:rsidR="007A77ED">
        <w:rPr>
          <w:i/>
          <w:iCs/>
        </w:rPr>
        <w:t xml:space="preserve">større indsats i forhold til </w:t>
      </w:r>
      <w:r>
        <w:rPr>
          <w:i/>
          <w:iCs/>
        </w:rPr>
        <w:t>outdoor aktiviteter, vandring, cykling</w:t>
      </w:r>
      <w:r w:rsidR="0037449C">
        <w:rPr>
          <w:i/>
          <w:iCs/>
        </w:rPr>
        <w:t xml:space="preserve"> end mod masseturisme som fx krydstogt. </w:t>
      </w:r>
      <w:r w:rsidR="0037449C">
        <w:rPr>
          <w:i/>
          <w:iCs/>
        </w:rPr>
        <w:br/>
      </w:r>
    </w:p>
    <w:p w14:paraId="74729D8F" w14:textId="0EAC7428" w:rsidR="0037449C" w:rsidRPr="006C4AD6" w:rsidRDefault="006C4AD6" w:rsidP="00A3315B">
      <w:pPr>
        <w:pStyle w:val="Overskrift2"/>
      </w:pPr>
      <w:hyperlink r:id="rId8" w:history="1">
        <w:r w:rsidRPr="006C4AD6">
          <w:rPr>
            <w:rStyle w:val="Hyperlink"/>
          </w:rPr>
          <w:t>https://kp2025.kalundborg.dk/bo-og-leve/strategisk-planlaegning-for-landsbyerne/landsbyers-kobling-til-det-aabne-land/</w:t>
        </w:r>
      </w:hyperlink>
      <w:r w:rsidRPr="006C4AD6">
        <w:t xml:space="preserve"> </w:t>
      </w:r>
    </w:p>
    <w:p w14:paraId="1CD8D804" w14:textId="77777777" w:rsidR="00A10725" w:rsidRDefault="00A10725" w:rsidP="00A10725">
      <w:r w:rsidRPr="00A10725">
        <w:t>Ved en udbygning af de eksisterende strukturer vil der være gode muligheder for at få skabt stier, hvis forløb udspringer fra byerne, går langs markveje, markskel vandløb m.v. Forløb, som er separeret fra større trafikveje, giver ofte bedre naturoplevelser samt mere sikker færden, og det anbefales derfor at sikre dette.</w:t>
      </w:r>
    </w:p>
    <w:p w14:paraId="5267BDB2" w14:textId="77777777" w:rsidR="00A10725" w:rsidRPr="00A10725" w:rsidRDefault="00A10725" w:rsidP="00A10725">
      <w:r w:rsidRPr="00443AE5">
        <w:t>I det åbne land ses eksisterende strukturer såsom markveje etc., som med fordel kan benyttes til at udbygge stisystemerne</w:t>
      </w:r>
      <w:r w:rsidRPr="00A10725">
        <w:rPr>
          <w:i/>
          <w:iCs/>
        </w:rPr>
        <w:t>.</w:t>
      </w:r>
    </w:p>
    <w:p w14:paraId="4F9011D2" w14:textId="77777777" w:rsidR="00A10725" w:rsidRPr="00A10725" w:rsidRDefault="00A10725" w:rsidP="00A10725">
      <w:r w:rsidRPr="00A10725">
        <w:t>Der ligger mange mere eller mindre skjulte skatte ude i det åbne land. Ved at forbedre adgangen til "skattene" og kvaliteterne i det åbne land, skabes der bedre natur- og landskabsoplevelser, øget livs- og bosætningskvalitet samt en positiv udvikling i landdistrikterne. Oplevelsen på stien forbedres, hvis der sker en variation af de kvaliteter, som ses i det åbne land. Der bør således arbejdes på at skabe forskellige indtryk ved fx at føre stien langs åbne marker og udsigter og gennem tætte skove.</w:t>
      </w:r>
    </w:p>
    <w:p w14:paraId="182BC8EC" w14:textId="145521BB" w:rsidR="00443AE5" w:rsidRPr="0021270A" w:rsidRDefault="00443AE5" w:rsidP="00443AE5">
      <w:pPr>
        <w:rPr>
          <w:i/>
          <w:iCs/>
        </w:rPr>
      </w:pPr>
      <w:r>
        <w:rPr>
          <w:i/>
          <w:iCs/>
        </w:rPr>
        <w:t>LLU støtter bestræbelserne for etablering af stier, ikke kun med udgangspunkt i landsbyerne, men som udbygning af mulighederne for at åbne landskaberne for borgerne</w:t>
      </w:r>
      <w:r w:rsidR="000C22A3">
        <w:rPr>
          <w:i/>
          <w:iCs/>
        </w:rPr>
        <w:t xml:space="preserve">. Det er oplagt at samtænke </w:t>
      </w:r>
      <w:r w:rsidR="001E281A">
        <w:rPr>
          <w:i/>
          <w:iCs/>
        </w:rPr>
        <w:t xml:space="preserve">udfasning af landbrugsjord (trepartsforhandlingerne) med </w:t>
      </w:r>
      <w:r w:rsidR="00036C39">
        <w:rPr>
          <w:i/>
          <w:iCs/>
        </w:rPr>
        <w:t>øget adgang til naturen.</w:t>
      </w:r>
    </w:p>
    <w:p w14:paraId="577370C0" w14:textId="77777777" w:rsidR="00A10725" w:rsidRDefault="00A10725"/>
    <w:p w14:paraId="28DD3EC3" w14:textId="360EF9A2" w:rsidR="00A52758" w:rsidRDefault="00A52758" w:rsidP="00A3315B">
      <w:pPr>
        <w:pStyle w:val="Overskrift2"/>
      </w:pPr>
      <w:hyperlink r:id="rId9" w:history="1">
        <w:r w:rsidRPr="007F297E">
          <w:rPr>
            <w:rStyle w:val="Hyperlink"/>
          </w:rPr>
          <w:t>https://kp2025.kalundborg.dk/by-og-landskab/omraadetyper/sommerhusomraade/</w:t>
        </w:r>
      </w:hyperlink>
    </w:p>
    <w:p w14:paraId="26BB5B7A" w14:textId="77777777" w:rsidR="00155D58" w:rsidRPr="00155D58" w:rsidRDefault="00155D58" w:rsidP="00155D58">
      <w:pPr>
        <w:rPr>
          <w:b/>
          <w:bCs/>
        </w:rPr>
      </w:pPr>
      <w:r w:rsidRPr="00155D58">
        <w:rPr>
          <w:b/>
          <w:bCs/>
        </w:rPr>
        <w:t>Det er Kommunalbestyrelsens mål at:</w:t>
      </w:r>
    </w:p>
    <w:p w14:paraId="7CB125D7" w14:textId="77777777" w:rsidR="00155D58" w:rsidRPr="00155D58" w:rsidRDefault="00155D58" w:rsidP="00155D58">
      <w:pPr>
        <w:numPr>
          <w:ilvl w:val="0"/>
          <w:numId w:val="2"/>
        </w:numPr>
      </w:pPr>
      <w:r w:rsidRPr="00155D58">
        <w:t>regulere SOMMERHUSOMRÅDERNE i forhold til natur og landskab og udvikle de eksisterende SOMMERHUSOMRÅDER i samklang med det omkringliggende landskab</w:t>
      </w:r>
    </w:p>
    <w:p w14:paraId="3305B718" w14:textId="77777777" w:rsidR="00155D58" w:rsidRPr="00155D58" w:rsidRDefault="00155D58" w:rsidP="00155D58">
      <w:pPr>
        <w:numPr>
          <w:ilvl w:val="0"/>
          <w:numId w:val="2"/>
        </w:numPr>
      </w:pPr>
      <w:r w:rsidRPr="00155D58">
        <w:lastRenderedPageBreak/>
        <w:t>sikre, at så mange som muligt – også lånere og lejere af feriehusene, éndagsturister og kommunens egne indbyggere – får glæde af SOMMERHUSOMRÅDERNES kvaliteter</w:t>
      </w:r>
    </w:p>
    <w:p w14:paraId="7D4DF5A6" w14:textId="77777777" w:rsidR="00155D58" w:rsidRPr="00155D58" w:rsidRDefault="00155D58" w:rsidP="00155D58">
      <w:pPr>
        <w:numPr>
          <w:ilvl w:val="0"/>
          <w:numId w:val="2"/>
        </w:numPr>
      </w:pPr>
      <w:r w:rsidRPr="00155D58">
        <w:t>stimulere til kvalitetsforbedring af eksisterende SOMMERHUSOMRÅDER</w:t>
      </w:r>
    </w:p>
    <w:p w14:paraId="32D5CAA8" w14:textId="77777777" w:rsidR="00155D58" w:rsidRPr="00155D58" w:rsidRDefault="00155D58" w:rsidP="00155D58">
      <w:pPr>
        <w:numPr>
          <w:ilvl w:val="0"/>
          <w:numId w:val="2"/>
        </w:numPr>
      </w:pPr>
      <w:r w:rsidRPr="00155D58">
        <w:t>SOMMERHUSOMRÅDER overvejende skal anvendes til sommerhusformål, og at SOMMERHUSOMRÅDER ikke må få karakter af at være boligområder.</w:t>
      </w:r>
    </w:p>
    <w:p w14:paraId="4ECC517E" w14:textId="77777777" w:rsidR="00155D58" w:rsidRPr="00155D58" w:rsidRDefault="00155D58" w:rsidP="00155D58">
      <w:pPr>
        <w:numPr>
          <w:ilvl w:val="0"/>
          <w:numId w:val="2"/>
        </w:numPr>
      </w:pPr>
      <w:r w:rsidRPr="00155D58">
        <w:t>skabe forudsætninger for større udlejning af kommunens sommerhuse</w:t>
      </w:r>
    </w:p>
    <w:p w14:paraId="3EF7A622" w14:textId="72F4E834" w:rsidR="00A66A00" w:rsidRDefault="00A66A00">
      <w:pPr>
        <w:rPr>
          <w:i/>
          <w:iCs/>
        </w:rPr>
      </w:pPr>
      <w:r>
        <w:rPr>
          <w:i/>
          <w:iCs/>
        </w:rPr>
        <w:t>Fuld opbakning fra LLU</w:t>
      </w:r>
      <w:r w:rsidR="000A7699">
        <w:rPr>
          <w:i/>
          <w:iCs/>
        </w:rPr>
        <w:t xml:space="preserve">. </w:t>
      </w:r>
      <w:r w:rsidR="00E565BD">
        <w:rPr>
          <w:i/>
          <w:iCs/>
        </w:rPr>
        <w:t xml:space="preserve">Kommunalbestyrelsen og grundejerforeningerne skal være særlig opmærksom på at retten til helårsbolig i sommerhus for </w:t>
      </w:r>
      <w:r w:rsidR="00F404BD">
        <w:rPr>
          <w:i/>
          <w:iCs/>
        </w:rPr>
        <w:t xml:space="preserve">aktive </w:t>
      </w:r>
      <w:r w:rsidR="00E565BD">
        <w:rPr>
          <w:i/>
          <w:iCs/>
        </w:rPr>
        <w:t xml:space="preserve">pensionister, ikke </w:t>
      </w:r>
      <w:r w:rsidR="00F404BD">
        <w:rPr>
          <w:i/>
          <w:iCs/>
        </w:rPr>
        <w:t xml:space="preserve">åbner for en </w:t>
      </w:r>
      <w:r w:rsidR="00A53F6D">
        <w:rPr>
          <w:i/>
          <w:iCs/>
        </w:rPr>
        <w:t>gradvis forand</w:t>
      </w:r>
      <w:r w:rsidR="006973FD">
        <w:rPr>
          <w:i/>
          <w:iCs/>
        </w:rPr>
        <w:t>ring af området.</w:t>
      </w:r>
    </w:p>
    <w:p w14:paraId="40CD1F7A" w14:textId="77777777" w:rsidR="006973FD" w:rsidRPr="00A66A00" w:rsidRDefault="006973FD">
      <w:pPr>
        <w:rPr>
          <w:i/>
          <w:iCs/>
        </w:rPr>
      </w:pPr>
    </w:p>
    <w:p w14:paraId="3A1421E9" w14:textId="4E51B8B4" w:rsidR="00276322" w:rsidRDefault="00276322" w:rsidP="00A66A00">
      <w:pPr>
        <w:pStyle w:val="Overskrift2"/>
      </w:pPr>
      <w:hyperlink r:id="rId10" w:history="1">
        <w:r w:rsidRPr="002F0912">
          <w:rPr>
            <w:rStyle w:val="Hyperlink"/>
          </w:rPr>
          <w:t>https://kp2025.kalundborg.dk/natur-og-vand/oversvoemmelse-og-klimatilpasning/</w:t>
        </w:r>
      </w:hyperlink>
    </w:p>
    <w:p w14:paraId="4CDDCD26" w14:textId="77777777" w:rsidR="009D097C" w:rsidRPr="009D097C" w:rsidRDefault="009D097C" w:rsidP="009D097C">
      <w:pPr>
        <w:rPr>
          <w:b/>
          <w:bCs/>
        </w:rPr>
      </w:pPr>
      <w:r w:rsidRPr="009D097C">
        <w:rPr>
          <w:b/>
          <w:bCs/>
        </w:rPr>
        <w:t>Det er Kommunalbestyrelsens mål at:</w:t>
      </w:r>
    </w:p>
    <w:p w14:paraId="74140E3B" w14:textId="77777777" w:rsidR="009D097C" w:rsidRPr="009D097C" w:rsidRDefault="009D097C" w:rsidP="009D097C">
      <w:pPr>
        <w:numPr>
          <w:ilvl w:val="0"/>
          <w:numId w:val="3"/>
        </w:numPr>
      </w:pPr>
      <w:r w:rsidRPr="009D097C">
        <w:t>Imødegå fremtidens klimaændringer mest hensigtsmæssigt</w:t>
      </w:r>
    </w:p>
    <w:p w14:paraId="4072EF0F" w14:textId="77777777" w:rsidR="009D097C" w:rsidRPr="009D097C" w:rsidRDefault="009D097C" w:rsidP="009D097C">
      <w:pPr>
        <w:numPr>
          <w:ilvl w:val="0"/>
          <w:numId w:val="3"/>
        </w:numPr>
      </w:pPr>
      <w:r w:rsidRPr="009D097C">
        <w:t>Forebygge og afbøde skadevirkningerne af øgede nedbørsmængder og stigende havvandsstand</w:t>
      </w:r>
    </w:p>
    <w:p w14:paraId="1449F595" w14:textId="77777777" w:rsidR="009D097C" w:rsidRPr="009D097C" w:rsidRDefault="009D097C" w:rsidP="009D097C">
      <w:pPr>
        <w:numPr>
          <w:ilvl w:val="0"/>
          <w:numId w:val="3"/>
        </w:numPr>
      </w:pPr>
      <w:r w:rsidRPr="009D097C">
        <w:t>Arbejde med klimatilpasning på tværs af sektorer i et langsigtet perspektiv</w:t>
      </w:r>
    </w:p>
    <w:p w14:paraId="745F1484" w14:textId="77777777" w:rsidR="009D097C" w:rsidRPr="009D097C" w:rsidRDefault="009D097C" w:rsidP="009D097C">
      <w:pPr>
        <w:numPr>
          <w:ilvl w:val="0"/>
          <w:numId w:val="3"/>
        </w:numPr>
      </w:pPr>
      <w:r w:rsidRPr="009D097C">
        <w:t>Skabe merværdi for klimatilpasningsløsninger hvor muligt</w:t>
      </w:r>
    </w:p>
    <w:p w14:paraId="7EA2FF6A" w14:textId="77777777" w:rsidR="009D097C" w:rsidRPr="009D097C" w:rsidRDefault="009D097C" w:rsidP="009D097C">
      <w:pPr>
        <w:numPr>
          <w:ilvl w:val="0"/>
          <w:numId w:val="3"/>
        </w:numPr>
      </w:pPr>
      <w:r w:rsidRPr="009D097C">
        <w:t>Sikre kommunens særlige værdier for fremtiden</w:t>
      </w:r>
    </w:p>
    <w:p w14:paraId="4E2D8243" w14:textId="77777777" w:rsidR="009D097C" w:rsidRPr="009D097C" w:rsidRDefault="009D097C" w:rsidP="009D097C">
      <w:pPr>
        <w:numPr>
          <w:ilvl w:val="0"/>
          <w:numId w:val="3"/>
        </w:numPr>
      </w:pPr>
      <w:r w:rsidRPr="009D097C">
        <w:t>Sikre at vandhåndtering sker landskabsbaseret for at fremme bæredygtige og naturlige løsninger, som samtidig bidrager til at forbedre naturmæssige og rekreative kvaliteter</w:t>
      </w:r>
    </w:p>
    <w:p w14:paraId="612F73FF" w14:textId="77777777" w:rsidR="002E100F" w:rsidRDefault="002E57AB">
      <w:pPr>
        <w:rPr>
          <w:i/>
          <w:iCs/>
        </w:rPr>
      </w:pPr>
      <w:r w:rsidRPr="000F11BA">
        <w:rPr>
          <w:i/>
          <w:iCs/>
        </w:rPr>
        <w:t xml:space="preserve">LLU </w:t>
      </w:r>
      <w:r w:rsidR="00BF766A" w:rsidRPr="000F11BA">
        <w:rPr>
          <w:i/>
          <w:iCs/>
        </w:rPr>
        <w:t xml:space="preserve">konstaterer at </w:t>
      </w:r>
      <w:r w:rsidR="00B65940" w:rsidRPr="000F11BA">
        <w:rPr>
          <w:i/>
          <w:iCs/>
        </w:rPr>
        <w:t xml:space="preserve">klimatilpasningen stort set indgår </w:t>
      </w:r>
      <w:r w:rsidR="00B95A10" w:rsidRPr="000F11BA">
        <w:rPr>
          <w:i/>
          <w:iCs/>
        </w:rPr>
        <w:t>i kommuneplanen</w:t>
      </w:r>
      <w:r w:rsidR="00B65940" w:rsidRPr="000F11BA">
        <w:rPr>
          <w:i/>
          <w:iCs/>
        </w:rPr>
        <w:t xml:space="preserve"> i forhold til fremtidige byggerier</w:t>
      </w:r>
      <w:r w:rsidR="00F51FD5" w:rsidRPr="000F11BA">
        <w:rPr>
          <w:i/>
          <w:iCs/>
        </w:rPr>
        <w:t xml:space="preserve"> og fremtidig arealanvendelse. </w:t>
      </w:r>
    </w:p>
    <w:p w14:paraId="06A03328" w14:textId="512DB2C1" w:rsidR="00276322" w:rsidRDefault="00F51FD5">
      <w:pPr>
        <w:rPr>
          <w:i/>
          <w:iCs/>
        </w:rPr>
      </w:pPr>
      <w:r w:rsidRPr="000F11BA">
        <w:rPr>
          <w:i/>
          <w:iCs/>
        </w:rPr>
        <w:t xml:space="preserve">Imidlertid forestår </w:t>
      </w:r>
      <w:r w:rsidR="00AD475A" w:rsidRPr="000F11BA">
        <w:rPr>
          <w:i/>
          <w:iCs/>
        </w:rPr>
        <w:t xml:space="preserve">store arbejder for at sikre fortsat anvendelse af eksisterende by og sommerhusområder mod </w:t>
      </w:r>
      <w:r w:rsidR="00CC3E2E" w:rsidRPr="000F11BA">
        <w:rPr>
          <w:i/>
          <w:iCs/>
        </w:rPr>
        <w:t xml:space="preserve">klimaskabte forandringer. Vi </w:t>
      </w:r>
      <w:r w:rsidR="000F11BA" w:rsidRPr="000F11BA">
        <w:rPr>
          <w:i/>
          <w:iCs/>
        </w:rPr>
        <w:t>foreslår at kommunen tager lederskab af denne proces.</w:t>
      </w:r>
      <w:r w:rsidR="00496793" w:rsidRPr="000F11BA">
        <w:rPr>
          <w:i/>
          <w:iCs/>
        </w:rPr>
        <w:t xml:space="preserve"> </w:t>
      </w:r>
    </w:p>
    <w:p w14:paraId="43AC4D19" w14:textId="77777777" w:rsidR="000F11BA" w:rsidRPr="000F11BA" w:rsidRDefault="000F11BA">
      <w:pPr>
        <w:rPr>
          <w:i/>
          <w:iCs/>
        </w:rPr>
      </w:pPr>
    </w:p>
    <w:p w14:paraId="323614CC" w14:textId="05D64142" w:rsidR="001F5FD0" w:rsidRPr="000F11BA" w:rsidRDefault="001F5FD0" w:rsidP="000F11BA">
      <w:pPr>
        <w:pStyle w:val="Overskrift2"/>
      </w:pPr>
      <w:hyperlink r:id="rId11" w:history="1">
        <w:r w:rsidRPr="000F11BA">
          <w:rPr>
            <w:rStyle w:val="Hyperlink"/>
          </w:rPr>
          <w:t>https://kp2025.kalundborg.dk/natur-og-vand/vandloeb-soeer-kystvande/redegoerelse/</w:t>
        </w:r>
      </w:hyperlink>
    </w:p>
    <w:p w14:paraId="02FE6593" w14:textId="77777777" w:rsidR="008A77CA" w:rsidRPr="008A77CA" w:rsidRDefault="008A77CA" w:rsidP="008A77CA">
      <w:pPr>
        <w:rPr>
          <w:b/>
          <w:bCs/>
        </w:rPr>
      </w:pPr>
      <w:r w:rsidRPr="008A77CA">
        <w:rPr>
          <w:b/>
          <w:bCs/>
        </w:rPr>
        <w:t>Badevand</w:t>
      </w:r>
    </w:p>
    <w:p w14:paraId="748B6954" w14:textId="77777777" w:rsidR="008A77CA" w:rsidRPr="008A77CA" w:rsidRDefault="008A77CA" w:rsidP="008A77CA">
      <w:r w:rsidRPr="008A77CA">
        <w:lastRenderedPageBreak/>
        <w:t>Kalundborg Kommune fører tilsyn med badevandet efter badevandsbekendtgørelsen med henblik på at fastlægge badevandskvaliteten og på at sikre, at vandet ikke er forurenet. Indtil spildevandsrensningen i det åbne land er forbedret, og overløb fra renseanlæg er blevet reduceret, vil det være forventeligt, at kommunens badevand vil svinge i kvalitet fra år til år.</w:t>
      </w:r>
    </w:p>
    <w:p w14:paraId="2354ACD0" w14:textId="77777777" w:rsidR="008A77CA" w:rsidRPr="008A77CA" w:rsidRDefault="008A77CA" w:rsidP="008A77CA">
      <w:r w:rsidRPr="008A77CA">
        <w:t xml:space="preserve">Kort 5.4.a viser alle kommunens badestrande, hvor der i badesæsonen regelmæssigt bliver foretaget analyser af badevandet. Det fremgår også af kortet, hvor der er ”Badepunkter”, den nordiske variant af Blå Flag-strande. Badepunkt er ofte mindre </w:t>
      </w:r>
      <w:proofErr w:type="spellStart"/>
      <w:r w:rsidRPr="008A77CA">
        <w:t>badesteder</w:t>
      </w:r>
      <w:proofErr w:type="spellEnd"/>
      <w:r w:rsidRPr="008A77CA">
        <w:t xml:space="preserve"> end Blå Flag-strande - men altid med de basale faciliteter i orden: rent badevand, badesikkerhed, skraldespande, toiletforhold, gode bademuligheder, </w:t>
      </w:r>
      <w:proofErr w:type="spellStart"/>
      <w:r w:rsidRPr="008A77CA">
        <w:t>frilufts</w:t>
      </w:r>
      <w:proofErr w:type="spellEnd"/>
      <w:r w:rsidRPr="008A77CA">
        <w:t xml:space="preserve">-, kultur- eller naturoplevelser samt </w:t>
      </w:r>
      <w:proofErr w:type="spellStart"/>
      <w:r w:rsidRPr="008A77CA">
        <w:t>badesteder</w:t>
      </w:r>
      <w:proofErr w:type="spellEnd"/>
      <w:r w:rsidRPr="008A77CA">
        <w:t xml:space="preserve"> med lokalt særpræg.</w:t>
      </w:r>
    </w:p>
    <w:p w14:paraId="165A5784" w14:textId="63A875DD" w:rsidR="001F5FD0" w:rsidRDefault="00DA0BF4">
      <w:pPr>
        <w:rPr>
          <w:i/>
          <w:iCs/>
        </w:rPr>
      </w:pPr>
      <w:r>
        <w:rPr>
          <w:i/>
          <w:iCs/>
        </w:rPr>
        <w:t xml:space="preserve">LLU konstaterer at kortet er misvisende. </w:t>
      </w:r>
      <w:r w:rsidR="00226008">
        <w:rPr>
          <w:i/>
          <w:iCs/>
        </w:rPr>
        <w:t xml:space="preserve">Teknik- og miljøudvalget har således i foråret 2025 besluttet at nedtage en målestation på Sejerø, nær udløb fra øens </w:t>
      </w:r>
      <w:r w:rsidR="00E66840">
        <w:rPr>
          <w:i/>
          <w:iCs/>
        </w:rPr>
        <w:t>spildevandsanlæg, hvor der tidligere er målt forhøjet coli, med badeforbud til følge.</w:t>
      </w:r>
    </w:p>
    <w:p w14:paraId="6C4CC829" w14:textId="77777777" w:rsidR="004D6ED6" w:rsidRDefault="004D6ED6">
      <w:pPr>
        <w:rPr>
          <w:i/>
          <w:iCs/>
        </w:rPr>
      </w:pPr>
    </w:p>
    <w:p w14:paraId="35496E4D" w14:textId="7D8BAD8F" w:rsidR="004D6ED6" w:rsidRDefault="004D6ED6">
      <w:pPr>
        <w:rPr>
          <w:i/>
          <w:iCs/>
        </w:rPr>
      </w:pPr>
      <w:r>
        <w:rPr>
          <w:i/>
          <w:iCs/>
        </w:rPr>
        <w:t>På vegne af områderepræsentanterne i Landliggerudvalget.</w:t>
      </w:r>
    </w:p>
    <w:p w14:paraId="551BF999" w14:textId="7C77FB20" w:rsidR="004D6ED6" w:rsidRDefault="004D6ED6">
      <w:pPr>
        <w:rPr>
          <w:i/>
          <w:iCs/>
        </w:rPr>
      </w:pPr>
      <w:r>
        <w:rPr>
          <w:i/>
          <w:iCs/>
        </w:rPr>
        <w:t>Erik Andersen, formand</w:t>
      </w:r>
    </w:p>
    <w:p w14:paraId="2A425201" w14:textId="2EA56212" w:rsidR="004D6ED6" w:rsidRPr="00DA0BF4" w:rsidRDefault="004D6ED6">
      <w:pPr>
        <w:rPr>
          <w:i/>
          <w:iCs/>
        </w:rPr>
      </w:pPr>
      <w:r>
        <w:rPr>
          <w:i/>
          <w:iCs/>
        </w:rPr>
        <w:t>Kristian Brønd, næstformand</w:t>
      </w:r>
    </w:p>
    <w:sectPr w:rsidR="004D6ED6" w:rsidRPr="00DA0BF4" w:rsidSect="006973FD">
      <w:pgSz w:w="11906" w:h="16838"/>
      <w:pgMar w:top="1701"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2F6D"/>
    <w:multiLevelType w:val="multilevel"/>
    <w:tmpl w:val="5DC6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8581B"/>
    <w:multiLevelType w:val="multilevel"/>
    <w:tmpl w:val="B2C0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C45D7"/>
    <w:multiLevelType w:val="multilevel"/>
    <w:tmpl w:val="0DCE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048D3"/>
    <w:multiLevelType w:val="multilevel"/>
    <w:tmpl w:val="21D6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904467">
    <w:abstractNumId w:val="0"/>
  </w:num>
  <w:num w:numId="2" w16cid:durableId="663822523">
    <w:abstractNumId w:val="2"/>
  </w:num>
  <w:num w:numId="3" w16cid:durableId="2122676638">
    <w:abstractNumId w:val="3"/>
  </w:num>
  <w:num w:numId="4" w16cid:durableId="146565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3B"/>
    <w:rsid w:val="000176BB"/>
    <w:rsid w:val="00036C39"/>
    <w:rsid w:val="00044A16"/>
    <w:rsid w:val="00067F7B"/>
    <w:rsid w:val="000A7699"/>
    <w:rsid w:val="000C22A3"/>
    <w:rsid w:val="000F11BA"/>
    <w:rsid w:val="0013134B"/>
    <w:rsid w:val="00133223"/>
    <w:rsid w:val="00155D58"/>
    <w:rsid w:val="001C2565"/>
    <w:rsid w:val="001E281A"/>
    <w:rsid w:val="001F35A0"/>
    <w:rsid w:val="001F5FD0"/>
    <w:rsid w:val="0021270A"/>
    <w:rsid w:val="00226008"/>
    <w:rsid w:val="002628DF"/>
    <w:rsid w:val="00263BCC"/>
    <w:rsid w:val="00276322"/>
    <w:rsid w:val="002A7A12"/>
    <w:rsid w:val="002B629C"/>
    <w:rsid w:val="002D0D52"/>
    <w:rsid w:val="002E100F"/>
    <w:rsid w:val="002E57AB"/>
    <w:rsid w:val="002F6E5C"/>
    <w:rsid w:val="00302F85"/>
    <w:rsid w:val="00304CD3"/>
    <w:rsid w:val="00311EEB"/>
    <w:rsid w:val="00323440"/>
    <w:rsid w:val="0037449C"/>
    <w:rsid w:val="00421288"/>
    <w:rsid w:val="00443AE5"/>
    <w:rsid w:val="00496793"/>
    <w:rsid w:val="004978D5"/>
    <w:rsid w:val="004D6ED6"/>
    <w:rsid w:val="00554A1D"/>
    <w:rsid w:val="00567CE4"/>
    <w:rsid w:val="005D4EDC"/>
    <w:rsid w:val="006036E7"/>
    <w:rsid w:val="006973FD"/>
    <w:rsid w:val="006C4AD6"/>
    <w:rsid w:val="00717362"/>
    <w:rsid w:val="007224C0"/>
    <w:rsid w:val="007A5CCE"/>
    <w:rsid w:val="007A77ED"/>
    <w:rsid w:val="00845D26"/>
    <w:rsid w:val="008612F6"/>
    <w:rsid w:val="00886A08"/>
    <w:rsid w:val="008A77CA"/>
    <w:rsid w:val="008B1FC1"/>
    <w:rsid w:val="008F73BC"/>
    <w:rsid w:val="008F7DFA"/>
    <w:rsid w:val="0098262A"/>
    <w:rsid w:val="009D097C"/>
    <w:rsid w:val="009E24A6"/>
    <w:rsid w:val="009F7B9F"/>
    <w:rsid w:val="00A10725"/>
    <w:rsid w:val="00A1591D"/>
    <w:rsid w:val="00A3315B"/>
    <w:rsid w:val="00A33C5D"/>
    <w:rsid w:val="00A52758"/>
    <w:rsid w:val="00A53F6D"/>
    <w:rsid w:val="00A5673B"/>
    <w:rsid w:val="00A66A00"/>
    <w:rsid w:val="00AD475A"/>
    <w:rsid w:val="00B11DE3"/>
    <w:rsid w:val="00B65940"/>
    <w:rsid w:val="00B95A10"/>
    <w:rsid w:val="00BC03D3"/>
    <w:rsid w:val="00BF766A"/>
    <w:rsid w:val="00C02AD1"/>
    <w:rsid w:val="00C06B82"/>
    <w:rsid w:val="00C27282"/>
    <w:rsid w:val="00C423F1"/>
    <w:rsid w:val="00C95DE7"/>
    <w:rsid w:val="00CA12F6"/>
    <w:rsid w:val="00CA1AB8"/>
    <w:rsid w:val="00CB764C"/>
    <w:rsid w:val="00CC3E2E"/>
    <w:rsid w:val="00CE1C7E"/>
    <w:rsid w:val="00D46556"/>
    <w:rsid w:val="00D720BE"/>
    <w:rsid w:val="00D749C0"/>
    <w:rsid w:val="00DA0BF4"/>
    <w:rsid w:val="00DD46BD"/>
    <w:rsid w:val="00E42229"/>
    <w:rsid w:val="00E53FEE"/>
    <w:rsid w:val="00E565BD"/>
    <w:rsid w:val="00E66840"/>
    <w:rsid w:val="00EA7D6E"/>
    <w:rsid w:val="00F36079"/>
    <w:rsid w:val="00F404BD"/>
    <w:rsid w:val="00F51DAE"/>
    <w:rsid w:val="00F51FD5"/>
    <w:rsid w:val="00F565A9"/>
    <w:rsid w:val="00F66200"/>
    <w:rsid w:val="00FA5CC9"/>
    <w:rsid w:val="00FE49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E193"/>
  <w15:chartTrackingRefBased/>
  <w15:docId w15:val="{6A9AF985-C2DD-4ABF-8808-B8F2A745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56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56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567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567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567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5673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5673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5673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5673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5673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5673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5673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5673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5673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5673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5673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5673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5673B"/>
    <w:rPr>
      <w:rFonts w:eastAsiaTheme="majorEastAsia" w:cstheme="majorBidi"/>
      <w:color w:val="272727" w:themeColor="text1" w:themeTint="D8"/>
    </w:rPr>
  </w:style>
  <w:style w:type="paragraph" w:styleId="Titel">
    <w:name w:val="Title"/>
    <w:basedOn w:val="Normal"/>
    <w:next w:val="Normal"/>
    <w:link w:val="TitelTegn"/>
    <w:uiPriority w:val="10"/>
    <w:qFormat/>
    <w:rsid w:val="00A56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5673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5673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5673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5673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5673B"/>
    <w:rPr>
      <w:i/>
      <w:iCs/>
      <w:color w:val="404040" w:themeColor="text1" w:themeTint="BF"/>
    </w:rPr>
  </w:style>
  <w:style w:type="paragraph" w:styleId="Listeafsnit">
    <w:name w:val="List Paragraph"/>
    <w:basedOn w:val="Normal"/>
    <w:uiPriority w:val="34"/>
    <w:qFormat/>
    <w:rsid w:val="00A5673B"/>
    <w:pPr>
      <w:ind w:left="720"/>
      <w:contextualSpacing/>
    </w:pPr>
  </w:style>
  <w:style w:type="character" w:styleId="Kraftigfremhvning">
    <w:name w:val="Intense Emphasis"/>
    <w:basedOn w:val="Standardskrifttypeiafsnit"/>
    <w:uiPriority w:val="21"/>
    <w:qFormat/>
    <w:rsid w:val="00A5673B"/>
    <w:rPr>
      <w:i/>
      <w:iCs/>
      <w:color w:val="0F4761" w:themeColor="accent1" w:themeShade="BF"/>
    </w:rPr>
  </w:style>
  <w:style w:type="paragraph" w:styleId="Strktcitat">
    <w:name w:val="Intense Quote"/>
    <w:basedOn w:val="Normal"/>
    <w:next w:val="Normal"/>
    <w:link w:val="StrktcitatTegn"/>
    <w:uiPriority w:val="30"/>
    <w:qFormat/>
    <w:rsid w:val="00A56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5673B"/>
    <w:rPr>
      <w:i/>
      <w:iCs/>
      <w:color w:val="0F4761" w:themeColor="accent1" w:themeShade="BF"/>
    </w:rPr>
  </w:style>
  <w:style w:type="character" w:styleId="Kraftighenvisning">
    <w:name w:val="Intense Reference"/>
    <w:basedOn w:val="Standardskrifttypeiafsnit"/>
    <w:uiPriority w:val="32"/>
    <w:qFormat/>
    <w:rsid w:val="00A5673B"/>
    <w:rPr>
      <w:b/>
      <w:bCs/>
      <w:smallCaps/>
      <w:color w:val="0F4761" w:themeColor="accent1" w:themeShade="BF"/>
      <w:spacing w:val="5"/>
    </w:rPr>
  </w:style>
  <w:style w:type="character" w:styleId="Hyperlink">
    <w:name w:val="Hyperlink"/>
    <w:basedOn w:val="Standardskrifttypeiafsnit"/>
    <w:uiPriority w:val="99"/>
    <w:unhideWhenUsed/>
    <w:rsid w:val="00A10725"/>
    <w:rPr>
      <w:color w:val="467886" w:themeColor="hyperlink"/>
      <w:u w:val="single"/>
    </w:rPr>
  </w:style>
  <w:style w:type="character" w:styleId="Ulstomtale">
    <w:name w:val="Unresolved Mention"/>
    <w:basedOn w:val="Standardskrifttypeiafsnit"/>
    <w:uiPriority w:val="99"/>
    <w:semiHidden/>
    <w:unhideWhenUsed/>
    <w:rsid w:val="00A10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2025.kalundborg.dk/bo-og-leve/strategisk-planlaegning-for-landsbyerne/landsbyers-kobling-til-det-aabne-l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p2025.kalundborg.dk/media/5190/turistpolitisk_redegoerelse_hoeringsversion_300425.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p2025.kalundborg.dk/vision-og-udvikling/baeredygtig-udvikling/natur-og-ressourcer/" TargetMode="External"/><Relationship Id="rId11" Type="http://schemas.openxmlformats.org/officeDocument/2006/relationships/hyperlink" Target="https://kp2025.kalundborg.dk/natur-og-vand/vandloeb-soeer-kystvande/redegoerelse/" TargetMode="External"/><Relationship Id="rId5" Type="http://schemas.openxmlformats.org/officeDocument/2006/relationships/hyperlink" Target="https://kp2025.kalundborg.dk/vision-og-udvikling/stedsanalyse-som-princip-for-planlaegningen/" TargetMode="External"/><Relationship Id="rId10" Type="http://schemas.openxmlformats.org/officeDocument/2006/relationships/hyperlink" Target="https://kp2025.kalundborg.dk/natur-og-vand/oversvoemmelse-og-klimatilpasning/" TargetMode="External"/><Relationship Id="rId4" Type="http://schemas.openxmlformats.org/officeDocument/2006/relationships/webSettings" Target="webSettings.xml"/><Relationship Id="rId9" Type="http://schemas.openxmlformats.org/officeDocument/2006/relationships/hyperlink" Target="https://kp2025.kalundborg.dk/by-og-landskab/omraadetyper/sommerhusomraad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6956</TotalTime>
  <Pages>4</Pages>
  <Words>1076</Words>
  <Characters>6570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dc:creator>
  <cp:keywords/>
  <dc:description/>
  <cp:lastModifiedBy>Kristian Brønd</cp:lastModifiedBy>
  <cp:revision>91</cp:revision>
  <dcterms:created xsi:type="dcterms:W3CDTF">2025-08-19T09:41:00Z</dcterms:created>
  <dcterms:modified xsi:type="dcterms:W3CDTF">2025-09-11T07:03:00Z</dcterms:modified>
</cp:coreProperties>
</file>